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284" w:left="-8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ƯỜNG THPT 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Ý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ƯỜNG KIỆT         ĐỀ KIỂM TRA CUỐI HỌC KỲ I NĂM HỌC 2024-2025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Đề minh hoạ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Môn: Ngữ văn - Lớp 12</w:t>
      </w:r>
    </w:p>
    <w:p>
      <w:pPr>
        <w:spacing w:before="0" w:after="0" w:line="240"/>
        <w:ind w:right="-284" w:left="-85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--------------                                                          Thời gian làm bài: 90 phút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ĐỌC HIỂU (4,0 điểm)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Đọc văn bản:</w:t>
        <w:tab/>
        <w:tab/>
        <w:t xml:space="preserve">KHOẢNG TRỜI - HỐ BOM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 xml:space="preserve">(Lâm Thị Mỹ Dạ)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Chuyện kể rằng: em, cô gái mở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đường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Để cứu con đường 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êm ấy khỏi bị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ương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Cho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àn xe kịp giờ ra trận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 lấy tình yêu Tổ quốc của mình thắp lên ngọn lửa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Đánh lạc hướng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ù, hứng lấy luồng bom…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Đơn vị tôi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ành quân qua con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đường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òn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Gặp hố bom nhắc chuyện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ười con gái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Một nấm mồ, nắng ngời bao sắc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đá, 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Tình yêu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ương bồi đắp cao lên… 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Tôi nhìn xuống hố bom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 giết em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ưa đọng lại một khoảng trời nho nhỏ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Đất nước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ình nhân hậu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Có 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ước trời xoa dịu vết thương đau. 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Em nằm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ưới đất sâu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 khoảng trời 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 nằm yên trong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đất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êm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êm, tâm hồn em tỏa sáng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Những vì sao ngời chói, lung linh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Có phải thịt da em mềm mại, trắng trong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 hóa thành những làn mây trắng?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Và ban ngày khoảng trời ngập nắng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Đi qua khoảng trời em – Vầng dương thao thức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Hỡi mặt trời, hay chính trái tim em trong ngực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Soi cho tôi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Ngày hôm nay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ước tiếp qu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ãng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đường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ài?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Tên con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đường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 tên em gửi lại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Cái chết em xanh khoảng trời con gái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Tôi soi lòng mình trong cuộc sống của em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ương mặt em, bạn bè tôi không biết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Nên mỗi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ười có gương mặt em riêng.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1973</w:t>
      </w:r>
    </w:p>
    <w:p>
      <w:pPr>
        <w:spacing w:before="0" w:after="0" w:line="240"/>
        <w:ind w:right="0" w:left="142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ơ Việt Nam 1945-1975,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NXB Tác phẩm mới, 1976, tr.70-71)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Thực hiện các yêu cầu: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Xác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nhân vật trữ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của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bản?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Theo tác giả, “em”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ã lấy tình yêu Tổ quốc của mình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để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điều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Nêu hiệu quả của biện pháp tu từ so sánh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được sử dụng trong đoạn thơ sau:  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Em nằm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ưới đất sâu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 khoảng trời 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 nằm yên trong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đất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êm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êm, tâm hồn em tỏa sáng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Những vì sao ngời chói, lung linh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Nhận xét về tác dụng của yếu tố tự sự trong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bản.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Nội dung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được thể hiện trong đoạn thơ sau gợi cho anh/chị suy nghĩ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ì?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Đi qua khoảng trời em – Vầng dương thao thức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Hỡi mặt trời, hay chính trái tim em trong ngực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Soi cho tôi</w:t>
      </w:r>
    </w:p>
    <w:p>
      <w:pPr>
        <w:spacing w:before="0" w:after="0" w:line="240"/>
        <w:ind w:right="0" w:left="21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Ngày hôm nay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ước tiếp qu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ãng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đường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ài?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VIẾT (6,0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điểm)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1: (2,0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điểm)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Anh/chị hãy viết một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đoạn văn khoảng 200 chữ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bày cảm nghĩ về vẻ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đẹp của người thanh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xung phong thời kì chống Mỹ cứu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ước được thể hiện trong văn bản phần đọc hiểu.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Câu 2: (4,0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điểm)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Anh/Chị hãy viết bài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nghị luận (khoảng 600 chữ)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bày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điểm của bản thân về chủ đề: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Tuổi trẻ - Tận hiến hay tận hưởng?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-------------- Hết --------------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888"/>
        <w:gridCol w:w="5479"/>
      </w:tblGrid>
      <w:tr>
        <w:trPr>
          <w:trHeight w:val="1233" w:hRule="auto"/>
          <w:jc w:val="left"/>
        </w:trPr>
        <w:tc>
          <w:tcPr>
            <w:tcW w:w="388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317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ƯỜNG THPT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Ý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ƯỜNG KIỆT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ĐỀ MINH HOẠ</w:t>
            </w:r>
          </w:p>
        </w:tc>
        <w:tc>
          <w:tcPr>
            <w:tcW w:w="547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KIỂM TRA CUỐI KÌ I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ĂM HỌC 2024 - 2025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ĐÁP 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À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ƯỚNG DẪN CHẤM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Môn: Ngữ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ăn, lớp 12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Đáp án v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à 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ướng dẫn chấm gồm 03 trang)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37"/>
        <w:gridCol w:w="959"/>
        <w:gridCol w:w="7718"/>
        <w:gridCol w:w="752"/>
      </w:tblGrid>
      <w:tr>
        <w:trPr>
          <w:trHeight w:val="298" w:hRule="auto"/>
          <w:jc w:val="center"/>
        </w:trPr>
        <w:tc>
          <w:tcPr>
            <w:tcW w:w="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Phần</w:t>
            </w: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Câu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Nội dung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</w:tr>
      <w:tr>
        <w:trPr>
          <w:trHeight w:val="287" w:hRule="auto"/>
          <w:jc w:val="center"/>
        </w:trPr>
        <w:tc>
          <w:tcPr>
            <w:tcW w:w="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</w:t>
            </w: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ĐỌC HIỂU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4.0</w:t>
            </w:r>
          </w:p>
        </w:tc>
      </w:tr>
      <w:tr>
        <w:trPr>
          <w:trHeight w:val="298" w:hRule="auto"/>
          <w:jc w:val="center"/>
        </w:trPr>
        <w:tc>
          <w:tcPr>
            <w:tcW w:w="7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Nhân vật trữ tình trong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ăn bản: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tôi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HS trả lời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 chấm 0,5 điểm.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HS trả lời sai chấm 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0.5</w:t>
            </w:r>
          </w:p>
        </w:tc>
      </w:tr>
      <w:tr>
        <w:trPr>
          <w:trHeight w:val="298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Theo tác giả, “em”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lấy tình yêu Tổ quốc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để: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thắp 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ên ngọn lửa,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đánh lạc hướng th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ù, hứng lấy luồng bom…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HS trả lời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 chấm 0,5 điểm.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trả lời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được 1-2 việc l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àm: 0,25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HS trả lời sai chấm 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0.5</w:t>
            </w:r>
          </w:p>
        </w:tc>
      </w:tr>
      <w:tr>
        <w:trPr>
          <w:trHeight w:val="298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Biện pháp tu từ so sánh: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Em nằm 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ưới đất sâu/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Như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khoảng trời đ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ã nằm yên trong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đất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Hiệu quả: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Phép so sánh gợi sự liên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với những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ảnh sinh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động, hấp dẫn,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ăng tính gợi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gợi cảm cho sự diễn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đạt của đoạn thơ.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+ Tô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đậm ấn tượng về sự hi sinh cao cả của cô gái mở đường, đó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 sự trong trẻo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ơi tâm hồn cùng với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yêu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ước cao cả và chị 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nằm yên, bình thản trong lòng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đất mẹ.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+ Qua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đó, thể hiện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cảm trân trọng, xót xa của nhân vật trữ tình với cô gái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hi sinh.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HS trả lời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 hoặc có cách diễn đạt tương đương chấm 1,0 điểm.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trả lời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biện pháp tu từ, không 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êu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hiệu quả: 0,25 điểm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nêu hiệu quả, không chỉ ra biện pháp so sánh: 0,75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HS trả lời sai chấm 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1.0</w:t>
            </w:r>
          </w:p>
        </w:tc>
      </w:tr>
      <w:tr>
        <w:trPr>
          <w:trHeight w:val="298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Tác dụng của yếu tố tự sự trong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ăn bản: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Với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ăn bản: Thể hiện được câu chuyện cảm động về sự hi sinh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 tình yêu Tổ quốc của những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cô gái mở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đường,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khiến độc giả bị cuốn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ào cuộc hành trình tinh thần trong bài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ơ một cách tự nhiên. 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Với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 tưởng và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cảm của tác giả:Từ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đó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nổi bật cảm xúc xót xa, khâm phục, trân trọng, mến yêu của nhân vật trữ tình, giúp tình cảm, cảm xúc ấy hiện lên lên tự nhiên, chân thực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ơn. 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41" w:after="0" w:line="276"/>
              <w:ind w:right="0" w:left="119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HS trả lời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án: 1,0 điểm</w:t>
            </w:r>
          </w:p>
          <w:p>
            <w:pPr>
              <w:spacing w:before="41" w:after="0" w:line="276"/>
              <w:ind w:right="0" w:left="119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trả lời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1 ý như đáp án:  0.5 điểm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trả lời sai chấm 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1,0</w:t>
            </w:r>
          </w:p>
        </w:tc>
      </w:tr>
      <w:tr>
        <w:trPr>
          <w:trHeight w:val="298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Nội dung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thể hiện trong đoạn thơ: hố bom - nơi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cô gái mở đường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hi sinh khiến nhân vật trữ tình xót xa và cảm phục, các hình ảnh “vầng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ương thao thức” hay “mặt trời” gợi vẻ đẹp của một tâm hồn trần đầy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ý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ưởng, tinh thần yêu nước, thể hiện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cảm ngợi ca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ưỡng mộ của nhân vật “tôi”. Hơn nữa chính nhiệt huyết cách mạng và sự dũng cảm của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cô gái mở đường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ấy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“soi cho tôi/ Ngày hôm nay b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ước tiếp qu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ãng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đường d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ài”,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sự anh dũng của các cô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trở thành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lực để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tôi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phấn đấu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ên con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đường cách mạng của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ình. 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HS bày tỏ suy nghĩ của mình về nội dung của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đoạn thơ, có thể theo hướng: biết ơn, trân trọng sự hi sinh của thế hệ đi trước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độc lập tự do của đất nước; nhận thức được sứ mệnh, vai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ò của mình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đối với đất nước…   </w:t>
            </w:r>
          </w:p>
          <w:p>
            <w:pPr>
              <w:spacing w:before="0" w:after="0" w:line="276"/>
              <w:ind w:right="0" w:left="54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HS trả lời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 hoặc có cách diễn đạt tương đương chấm 1.0 điểm.</w:t>
            </w:r>
          </w:p>
          <w:p>
            <w:pPr>
              <w:spacing w:before="0" w:after="0" w:line="276"/>
              <w:ind w:right="49" w:left="54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HS trả lời ch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ưa được 1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ý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án: 0.5 điểm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HS trả lời sai chấm 0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1.0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VIẾT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6,0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Câu 1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Trình bày cảm nghĩ về vẻ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đẹp của người thanh ni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ên xung phong thời kì chống Mỹ cứu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ước được thể hiện trong văn bản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Khoảng trời – hố bom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của Lâm Thị Mỹ Dạ.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2,0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a. Bảo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đảm y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êu cầu về hình thức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đoạn văn, dung lượng khoảng 200 chữ.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b. Xác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đúng vấn đề cần nghị luận: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Vẻ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đẹp của người thanh ni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ên xung phong thời kỳ chống Mỹ.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c. Triển khai vấn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đề nghị luận: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Học sinh có thể triển khai theo nhiều cách nhưng cần vận dụng tốt các thao tác lập luận, kết hợp chặt chẽ giữa lí lẽ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 dẫn chứng; cần theo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sau: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 Cô gái mở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đường: Người con gái xung phong ra chiến trường với nhiệm vụ 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à giữ cho tuyến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đường Trường Sơn được thông suốt để những đo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àn xe chở 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ương thực, đạn dược vào miền Nam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 Nguyên nhân hi sinh: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Để quân th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ù không bắn phá Tr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ường Sơn, giữ con đường nguyên vẹn cho đoàn xe đi qua, cô gái đ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ã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đem thân 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ình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để đánh lạc hướng kẻ th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ù, một mình "hứng lấy luồng bom" -&gt; 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 thế chủ động, b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ình thản, tự nguyện.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=&gt; Sự hi sinh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đầy cao cả của cô gái thanh ni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ên xung phong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đang độ tuổi xuân th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ì. Cái chết của cô cũng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ã thắp lên ngọn lửa cho những con ng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ười đang sống và chiến đấu. Đó là ngọn lửa của 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ình yêu Tổ quốc, của ý chí quyết chiến và quyết thắng.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Cam nhận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vẻ đẹp của cô thanh ni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ên xung phong: 0.5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Cảm nhận ch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ưa đầy đủ hoặc chưa sâu: 0,25 điểm.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Không cho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 với b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ài viết không theo nội dung nh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 đáp án.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d. Chính tả, ngữ pháp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Đảm bảo chuẩn chính tả, ngữ pháp Tiếng Việt.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ướng dẫn chấm: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Không cho điểm nếu bài làm có quá nhiều lỗi chính tả, ngữ pháp.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e. Sáng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tạo: Thể hiện suy nghĩ sâu sắc về vấn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đề nghị luận; có cách diễn đạt mới mẻ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Câu 2</w:t>
            </w: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Viết bài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ăn nghị luận (khoảng 600 chữ)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ình bày quan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 của bản thân về chủ đề: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Tuổi trẻ - Tận hiến hay tận hưởng? 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4,0 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a.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Đảm bảo cấu trúc: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Mở bài nêu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vấn đề, Thân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ài triển khai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vấn đề, Kết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ài khái quát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vấn đề.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b. Xác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đúng vấn đề: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êu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được quan điểm của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 về vấn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đề: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6"/>
                <w:position w:val="0"/>
                <w:sz w:val="28"/>
                <w:shd w:fill="auto" w:val="clear"/>
              </w:rPr>
              <w:t xml:space="preserve">Tuổi trẻ -  t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FFFFFF" w:val="clear"/>
              </w:rPr>
              <w:t xml:space="preserve">ận hiến hay tận hưởng?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0,25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361" w:leader="none"/>
              </w:tabs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c. Triển khai vấn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đề nghị luận th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ành các luận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điểm</w:t>
            </w:r>
          </w:p>
          <w:p>
            <w:pPr>
              <w:tabs>
                <w:tab w:val="left" w:pos="361" w:leader="none"/>
              </w:tabs>
              <w:spacing w:before="0" w:after="0" w:line="276"/>
              <w:ind w:right="0" w:left="0" w:firstLine="39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Học sinh có thể triển khai theo nhiều cách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ưng cần vận dụng tốt các thao tác lập luận, kết hợp chặt chẽ giữa lí lẽ và dẫn chứng; đảm bảo các yêu cầu sau: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 Giải thích:</w:t>
            </w:r>
          </w:p>
          <w:p>
            <w:pPr>
              <w:spacing w:before="0" w:after="0" w:line="276"/>
              <w:ind w:right="0" w:left="0" w:firstLine="39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Tận hiến: cố gắng lao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động,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àm việc, cống hiến hết mình, tạo ra của cải vật chất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để giúp cho 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ã hội tốt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đẹp hơn.</w:t>
            </w:r>
          </w:p>
          <w:p>
            <w:pPr>
              <w:spacing w:before="0" w:after="0" w:line="276"/>
              <w:ind w:right="0" w:left="0" w:firstLine="39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Tận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ưởng: hưởng thụ thành quả lao động, những giá trị tốt đẹp của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ình tạo ra.</w:t>
            </w:r>
          </w:p>
          <w:p>
            <w:pPr>
              <w:spacing w:before="0" w:after="0" w:line="276"/>
              <w:ind w:right="0" w:left="0" w:firstLine="39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-&gt; Tuổi trẻ cần có nhận thức và quan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điểm như thế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ào về sự cống hiến và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ưởng thụ?</w:t>
            </w:r>
          </w:p>
          <w:p>
            <w:pPr>
              <w:spacing w:before="0" w:after="0" w:line="276"/>
              <w:ind w:right="48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 Bàn luận: Vai trò/ ý nghĩa của tận hiến – tận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Tận hiến: giúp cá nhân phát triển về trí tuệ, kĩ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ăng, phát huy giá trị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ăng lực của bản thân; giúp tập thể phát triển, 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ã hội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ăn minh tiến bộ. 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Tận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ưởng: giúp bản thân có thêm nhiều trải nghiệm đẹp, giải tỏa căng thẳng, áp lực cuộc sống, có thời gian nghỉ ngơi, thư gi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ãn. 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+ Tận hiến và tận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đều vô cùng quan trọng đối với con người. Chúng ta cần sống hết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ình, lao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 làm việc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để tạo ra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ành tựu cho bản thân và góp phần phát triển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đất nước.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ên cạnh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đó, chúng ta cũng cần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ành thời gian cho bản thân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để 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èn luyện sức khỏe, tận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vẻ đẹp muôn màu để thấy cuộc sống này thật đáng sống.</w:t>
            </w:r>
          </w:p>
          <w:p>
            <w:pPr>
              <w:spacing w:before="0" w:after="0" w:line="276"/>
              <w:ind w:right="48" w:left="48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+ Biểu hiện: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qua những dẫn chứng cụ thể từ thực tế hoặc qua chính trải nghiệm của bản thân.</w:t>
            </w:r>
          </w:p>
          <w:p>
            <w:pPr>
              <w:spacing w:before="0" w:after="0" w:line="276"/>
              <w:ind w:right="48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+ Bàn luận vấn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đề từ góc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ìn trái chiều: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Một số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ười sống chưa nỗ lực hết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ình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để cống hiến cho 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ã hội, xây dựng cuộc sống tốt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đẹp cho bản thân.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+ Lại có nhiều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ười mải mê vùi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ình trong công việc mà không biết tận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ưởng những vẻ đẹp của cuộc sống hay chỉ muốn hưởng thụ, sung sướng, không muốn lao động, cống hiến…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Bài học bản thân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                                                                                             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2,5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d. Chính tả, ngữ pháp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Đảm bảo chuẩn chính tả, ngữ pháp tiếng Việt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e. Sáng tạo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Thể hiện suy nghĩ sâu sắc về vấn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đề nghị luận; có cách diễn đạt mới mẻ.</w:t>
            </w: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0,5</w:t>
            </w:r>
          </w:p>
        </w:tc>
      </w:tr>
      <w:tr>
        <w:trPr>
          <w:trHeight w:val="102" w:hRule="auto"/>
          <w:jc w:val="center"/>
        </w:trPr>
        <w:tc>
          <w:tcPr>
            <w:tcW w:w="7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Tổng </w:t>
            </w: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